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3"/>
      </w:tblGrid>
      <w:tr w:rsidR="009A42F6" w:rsidTr="00D3417D">
        <w:tc>
          <w:tcPr>
            <w:tcW w:w="1809" w:type="dxa"/>
            <w:vMerge w:val="restart"/>
          </w:tcPr>
          <w:p w:rsidR="009A42F6" w:rsidRDefault="009A42F6" w:rsidP="005960E7">
            <w:r>
              <w:rPr>
                <w:noProof/>
              </w:rPr>
              <w:drawing>
                <wp:inline distT="0" distB="0" distL="0" distR="0" wp14:anchorId="7FBEC3D4" wp14:editId="546BA489">
                  <wp:extent cx="995362" cy="938482"/>
                  <wp:effectExtent l="0" t="0" r="0" b="0"/>
                  <wp:docPr id="2" name="Рисунок 2" descr="http://lit-yaz.ru/pars_docs/refs/24/23673/23673_html_m31bd9d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t-yaz.ru/pars_docs/refs/24/23673/23673_html_m31bd9d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53" cy="94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A42F6" w:rsidRPr="00D3417D" w:rsidRDefault="009A42F6" w:rsidP="00D3417D">
            <w:pPr>
              <w:pStyle w:val="a3"/>
              <w:rPr>
                <w:rFonts w:ascii="Impact" w:hAnsi="Impact" w:cs="Impact"/>
                <w:i/>
                <w:iCs/>
                <w:color w:val="548DD4"/>
                <w:sz w:val="23"/>
                <w:szCs w:val="23"/>
              </w:rPr>
            </w:pPr>
            <w:r w:rsidRPr="00D3417D">
              <w:rPr>
                <w:rFonts w:ascii="Impact" w:hAnsi="Impact" w:cs="Impact"/>
                <w:i/>
                <w:iCs/>
                <w:color w:val="548DD4"/>
                <w:sz w:val="23"/>
                <w:szCs w:val="23"/>
              </w:rPr>
              <w:t>НЕЗАВИСИМАЯ ЭНЕРГОСБЫТОВАЯ КОМПАНИЯ</w:t>
            </w:r>
          </w:p>
          <w:p w:rsidR="009A42F6" w:rsidRPr="00D3417D" w:rsidRDefault="009A42F6" w:rsidP="009A42F6">
            <w:pPr>
              <w:rPr>
                <w:sz w:val="39"/>
                <w:szCs w:val="39"/>
              </w:rPr>
            </w:pPr>
            <w:r w:rsidRPr="00D3417D">
              <w:rPr>
                <w:rFonts w:ascii="Impact" w:hAnsi="Impact" w:cs="Impact"/>
                <w:b/>
                <w:i/>
                <w:iCs/>
                <w:color w:val="548DD4"/>
                <w:sz w:val="39"/>
                <w:szCs w:val="39"/>
              </w:rPr>
              <w:t>ЭНЕРГОТРЕЙДИНГ-САМАРА</w:t>
            </w:r>
          </w:p>
        </w:tc>
      </w:tr>
      <w:tr w:rsidR="009A42F6" w:rsidTr="00D3417D">
        <w:tc>
          <w:tcPr>
            <w:tcW w:w="1809" w:type="dxa"/>
            <w:vMerge/>
          </w:tcPr>
          <w:p w:rsidR="009A42F6" w:rsidRDefault="009A42F6" w:rsidP="00795C78">
            <w:pPr>
              <w:jc w:val="center"/>
            </w:pPr>
          </w:p>
        </w:tc>
        <w:tc>
          <w:tcPr>
            <w:tcW w:w="5953" w:type="dxa"/>
          </w:tcPr>
          <w:p w:rsidR="009A42F6" w:rsidRPr="009A42F6" w:rsidRDefault="004E5171" w:rsidP="005960E7">
            <w:pPr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</w:pPr>
            <w:r>
              <w:rPr>
                <w:rFonts w:ascii="Impact" w:hAnsi="Impact" w:cs="Impact"/>
                <w:b/>
                <w:i/>
                <w:iCs/>
                <w:color w:val="548DD4"/>
                <w:sz w:val="48"/>
                <w:szCs w:val="48"/>
              </w:rPr>
              <w:pict>
                <v:rect id="_x0000_i1025" style="width:209.4pt;height:1.9pt;mso-position-vertical:absolute" o:hrpct="730" o:hrstd="t" o:hrnoshade="t" o:hr="t" fillcolor="#1f497d [3215]" stroked="f"/>
              </w:pict>
            </w:r>
          </w:p>
          <w:p w:rsidR="009A42F6" w:rsidRPr="009A42F6" w:rsidRDefault="009A42F6" w:rsidP="005960E7">
            <w:pPr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</w:pPr>
            <w:r w:rsidRPr="009A42F6"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  <w:t xml:space="preserve">443009, г. Самара, ул. </w:t>
            </w:r>
            <w:proofErr w:type="spellStart"/>
            <w:r w:rsidRPr="009A42F6"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  <w:t>Краснодонская</w:t>
            </w:r>
            <w:proofErr w:type="spellEnd"/>
            <w:r w:rsidRPr="009A42F6"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  <w:t>, 61</w:t>
            </w:r>
          </w:p>
          <w:p w:rsidR="009A42F6" w:rsidRPr="005960E7" w:rsidRDefault="009A42F6" w:rsidP="005960E7">
            <w:pPr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</w:pPr>
            <w:r w:rsidRPr="009A42F6">
              <w:rPr>
                <w:rFonts w:ascii="Impact" w:hAnsi="Impact" w:cs="Impact"/>
                <w:i/>
                <w:iCs/>
                <w:color w:val="548DD4"/>
                <w:sz w:val="16"/>
                <w:szCs w:val="16"/>
                <w:lang w:val="en-US"/>
              </w:rPr>
              <w:t>e</w:t>
            </w:r>
            <w:r w:rsidRPr="005960E7"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  <w:t>-</w:t>
            </w:r>
            <w:r w:rsidRPr="009A42F6">
              <w:rPr>
                <w:rFonts w:ascii="Impact" w:hAnsi="Impact" w:cs="Impact"/>
                <w:i/>
                <w:iCs/>
                <w:color w:val="548DD4"/>
                <w:sz w:val="16"/>
                <w:szCs w:val="16"/>
                <w:lang w:val="en-US"/>
              </w:rPr>
              <w:t>mail</w:t>
            </w:r>
            <w:r w:rsidRPr="005960E7"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  <w:t xml:space="preserve">: </w:t>
            </w:r>
            <w:hyperlink r:id="rId6" w:history="1">
              <w:r w:rsidRPr="005960E7">
                <w:rPr>
                  <w:rStyle w:val="a4"/>
                  <w:rFonts w:ascii="Impact" w:hAnsi="Impact" w:cs="Impact"/>
                  <w:i/>
                  <w:iCs/>
                  <w:color w:val="548DD4"/>
                  <w:sz w:val="16"/>
                  <w:szCs w:val="16"/>
                  <w:u w:val="none"/>
                  <w:lang w:val="en-US"/>
                </w:rPr>
                <w:t>office</w:t>
              </w:r>
              <w:r w:rsidRPr="005960E7">
                <w:rPr>
                  <w:rStyle w:val="a4"/>
                  <w:rFonts w:ascii="Impact" w:hAnsi="Impact" w:cs="Impact"/>
                  <w:i/>
                  <w:iCs/>
                  <w:color w:val="548DD4"/>
                  <w:sz w:val="16"/>
                  <w:szCs w:val="16"/>
                  <w:u w:val="none"/>
                </w:rPr>
                <w:t>@</w:t>
              </w:r>
              <w:proofErr w:type="spellStart"/>
              <w:r w:rsidRPr="005960E7">
                <w:rPr>
                  <w:rStyle w:val="a4"/>
                  <w:rFonts w:ascii="Impact" w:hAnsi="Impact" w:cs="Impact"/>
                  <w:i/>
                  <w:iCs/>
                  <w:color w:val="548DD4"/>
                  <w:sz w:val="16"/>
                  <w:szCs w:val="16"/>
                  <w:u w:val="none"/>
                  <w:lang w:val="en-US"/>
                </w:rPr>
                <w:t>energytrading</w:t>
              </w:r>
              <w:proofErr w:type="spellEnd"/>
              <w:r w:rsidRPr="005960E7">
                <w:rPr>
                  <w:rStyle w:val="a4"/>
                  <w:rFonts w:ascii="Impact" w:hAnsi="Impact" w:cs="Impact"/>
                  <w:i/>
                  <w:iCs/>
                  <w:color w:val="548DD4"/>
                  <w:sz w:val="16"/>
                  <w:szCs w:val="16"/>
                  <w:u w:val="none"/>
                </w:rPr>
                <w:t>.</w:t>
              </w:r>
              <w:proofErr w:type="spellStart"/>
              <w:r w:rsidRPr="005960E7">
                <w:rPr>
                  <w:rStyle w:val="a4"/>
                  <w:rFonts w:ascii="Impact" w:hAnsi="Impact" w:cs="Impact"/>
                  <w:i/>
                  <w:iCs/>
                  <w:color w:val="548DD4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9A42F6" w:rsidRDefault="005960E7" w:rsidP="005960E7">
            <w:r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  <w:t>т</w:t>
            </w:r>
            <w:r w:rsidR="009A42F6" w:rsidRPr="009A42F6">
              <w:rPr>
                <w:rFonts w:ascii="Impact" w:hAnsi="Impact" w:cs="Impact"/>
                <w:i/>
                <w:iCs/>
                <w:color w:val="548DD4"/>
                <w:sz w:val="16"/>
                <w:szCs w:val="16"/>
              </w:rPr>
              <w:t>ел. 8 (846) 205-35-95</w:t>
            </w:r>
          </w:p>
        </w:tc>
      </w:tr>
      <w:tr w:rsidR="00D3417D" w:rsidTr="00D3417D">
        <w:tc>
          <w:tcPr>
            <w:tcW w:w="7762" w:type="dxa"/>
            <w:gridSpan w:val="2"/>
          </w:tcPr>
          <w:p w:rsidR="00D3417D" w:rsidRDefault="00D3417D" w:rsidP="00D3417D">
            <w:pP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</w:pPr>
          </w:p>
          <w:p w:rsidR="00D3417D" w:rsidRDefault="00D3417D" w:rsidP="00D3417D">
            <w:pP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</w:pP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от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______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softHyphen/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softHyphen/>
              <w:t>______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20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г. 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№_____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___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__</w:t>
            </w:r>
          </w:p>
          <w:p w:rsidR="00D3417D" w:rsidRPr="00D3417D" w:rsidRDefault="00D3417D" w:rsidP="00D3417D">
            <w:pP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</w:pP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на №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_____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__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от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______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softHyphen/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softHyphen/>
              <w:t>______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20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 w:rsidRPr="00D3417D"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>_</w:t>
            </w:r>
            <w:r>
              <w:rPr>
                <w:rFonts w:ascii="Impact" w:hAnsi="Impact" w:cs="Impact"/>
                <w:i/>
                <w:iCs/>
                <w:color w:val="548DD4"/>
                <w:sz w:val="20"/>
                <w:szCs w:val="20"/>
              </w:rPr>
              <w:t xml:space="preserve"> г.</w:t>
            </w:r>
          </w:p>
        </w:tc>
      </w:tr>
    </w:tbl>
    <w:p w:rsidR="003B7748" w:rsidRDefault="003B7748" w:rsidP="00795C78">
      <w:pPr>
        <w:jc w:val="center"/>
      </w:pPr>
    </w:p>
    <w:p w:rsidR="00E05CD3" w:rsidRDefault="00E05CD3" w:rsidP="00E05CD3">
      <w:pPr>
        <w:spacing w:line="360" w:lineRule="auto"/>
        <w:jc w:val="center"/>
      </w:pPr>
    </w:p>
    <w:p w:rsidR="00E05CD3" w:rsidRDefault="00E05CD3" w:rsidP="00E05CD3">
      <w:pPr>
        <w:spacing w:line="360" w:lineRule="auto"/>
        <w:ind w:firstLine="851"/>
        <w:jc w:val="both"/>
      </w:pPr>
    </w:p>
    <w:p w:rsidR="00E05CD3" w:rsidRDefault="004E5171" w:rsidP="004E5171">
      <w:pPr>
        <w:spacing w:after="120" w:line="360" w:lineRule="auto"/>
        <w:ind w:firstLine="851"/>
        <w:jc w:val="center"/>
        <w:rPr>
          <w:b/>
        </w:rPr>
      </w:pPr>
      <w:r w:rsidRPr="004E5171">
        <w:rPr>
          <w:b/>
        </w:rPr>
        <w:t>Информационное письмо</w:t>
      </w:r>
    </w:p>
    <w:p w:rsidR="00E05CD3" w:rsidRDefault="00E05CD3" w:rsidP="004E5171">
      <w:pPr>
        <w:spacing w:after="120" w:line="360" w:lineRule="auto"/>
        <w:ind w:firstLine="851"/>
        <w:jc w:val="both"/>
      </w:pPr>
      <w:r>
        <w:t>Обращаем Ваше внимание, что с 05.12.2015 года вступает в действие Федеральный закон от 03.11.2015 года №307-ФЗ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(далее – Закон).</w:t>
      </w:r>
    </w:p>
    <w:p w:rsidR="00E05CD3" w:rsidRDefault="00E05CD3" w:rsidP="00E05CD3">
      <w:pPr>
        <w:spacing w:line="360" w:lineRule="auto"/>
        <w:ind w:firstLine="851"/>
        <w:jc w:val="both"/>
        <w:rPr>
          <w:b/>
        </w:rPr>
      </w:pPr>
      <w:r>
        <w:t xml:space="preserve">Закон предусматривает существенное усиление ответственности потребителя за несвоевременную оплату потребленной электрической энергии и увеличивает с 01.01.2016 года пени за просрочку платежа с 1/360 ставки рефинансирования Центрального банка Российской Федерации </w:t>
      </w:r>
      <w:r w:rsidRPr="00E05CD3">
        <w:rPr>
          <w:b/>
        </w:rPr>
        <w:t xml:space="preserve">до 1/130 ставки </w:t>
      </w:r>
      <w:r w:rsidRPr="00E05CD3">
        <w:rPr>
          <w:b/>
        </w:rPr>
        <w:t>рефинансирования Центрального банка Российской Федерации</w:t>
      </w:r>
      <w:r w:rsidRPr="00E05CD3">
        <w:rPr>
          <w:b/>
        </w:rPr>
        <w:t xml:space="preserve"> с первого дня просрочки платежа (около 22,8% </w:t>
      </w:r>
      <w:proofErr w:type="gramStart"/>
      <w:r w:rsidRPr="00E05CD3">
        <w:rPr>
          <w:b/>
        </w:rPr>
        <w:t>годовых</w:t>
      </w:r>
      <w:proofErr w:type="gramEnd"/>
      <w:r w:rsidRPr="00E05CD3">
        <w:rPr>
          <w:b/>
        </w:rPr>
        <w:t>).</w:t>
      </w:r>
    </w:p>
    <w:p w:rsidR="00E05CD3" w:rsidRDefault="00E05CD3" w:rsidP="00E05CD3">
      <w:pPr>
        <w:spacing w:line="360" w:lineRule="auto"/>
        <w:ind w:firstLine="851"/>
        <w:jc w:val="both"/>
      </w:pPr>
      <w:r>
        <w:t>Принимаемые Правительством Российской Федерации меры предназначены для продолжения обеспечения нормальной работы энергетической инфраструктуры и улучшения ситуации с расчетами на рынках электроэнергии.</w:t>
      </w:r>
    </w:p>
    <w:p w:rsidR="00E05CD3" w:rsidRDefault="00E05CD3" w:rsidP="00E05CD3">
      <w:pPr>
        <w:spacing w:line="360" w:lineRule="auto"/>
        <w:ind w:firstLine="851"/>
        <w:jc w:val="both"/>
      </w:pPr>
      <w:r>
        <w:t xml:space="preserve">Важно отметить, что перечисленные </w:t>
      </w:r>
      <w:proofErr w:type="spellStart"/>
      <w:r>
        <w:t>энергосбытовой</w:t>
      </w:r>
      <w:proofErr w:type="spellEnd"/>
      <w:r>
        <w:t xml:space="preserve"> организации денежные средства направляются генерирующим и сетевым компаниям, которые осуществляют производство и передачу электрической энергии.</w:t>
      </w:r>
    </w:p>
    <w:p w:rsidR="00E05CD3" w:rsidRDefault="00E05CD3" w:rsidP="00E05CD3">
      <w:pPr>
        <w:spacing w:line="360" w:lineRule="auto"/>
        <w:ind w:firstLine="851"/>
        <w:jc w:val="both"/>
      </w:pPr>
      <w:r>
        <w:t xml:space="preserve">Принимая во внимание важность поддержания указанными субъектами электроэнергетики надежности, своевременной модернизации и реновации объектов электросетевого комплекса для безопасного и безаварийного энергоснабжения, просим </w:t>
      </w:r>
      <w:bookmarkStart w:id="0" w:name="_GoBack"/>
      <w:bookmarkEnd w:id="0"/>
      <w:r>
        <w:t>обеспечить контроль неукоснительного соблюдения платежной дисциплины по договору при расчетах за потребленную электрическую энергию.</w:t>
      </w:r>
    </w:p>
    <w:p w:rsidR="004E5171" w:rsidRDefault="004E5171" w:rsidP="00E05CD3">
      <w:pPr>
        <w:spacing w:line="360" w:lineRule="auto"/>
        <w:ind w:firstLine="851"/>
        <w:jc w:val="both"/>
      </w:pPr>
    </w:p>
    <w:p w:rsidR="004E5171" w:rsidRPr="00E05CD3" w:rsidRDefault="004E5171" w:rsidP="004E5171">
      <w:pPr>
        <w:spacing w:line="360" w:lineRule="auto"/>
        <w:ind w:firstLine="851"/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Е.Л. Данилова</w:t>
      </w:r>
    </w:p>
    <w:sectPr w:rsidR="004E5171" w:rsidRPr="00E05CD3" w:rsidSect="005960E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8"/>
    <w:rsid w:val="003B7748"/>
    <w:rsid w:val="004E5171"/>
    <w:rsid w:val="005960E7"/>
    <w:rsid w:val="00795C78"/>
    <w:rsid w:val="008A00CD"/>
    <w:rsid w:val="00910FEB"/>
    <w:rsid w:val="009A42F6"/>
    <w:rsid w:val="00D3417D"/>
    <w:rsid w:val="00E05CD3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B7748"/>
    <w:pPr>
      <w:autoSpaceDE w:val="0"/>
      <w:autoSpaceDN w:val="0"/>
      <w:adjustRightInd w:val="0"/>
      <w:spacing w:after="0" w:line="200" w:lineRule="atLeast"/>
    </w:pPr>
    <w:rPr>
      <w:rFonts w:ascii="Tahoma" w:eastAsia="Calibri" w:hAnsi="Tahoma" w:cs="Tahoma"/>
      <w:color w:val="FFFFFF"/>
      <w:kern w:val="1"/>
      <w:sz w:val="36"/>
      <w:szCs w:val="36"/>
    </w:rPr>
  </w:style>
  <w:style w:type="character" w:styleId="a4">
    <w:name w:val="Hyperlink"/>
    <w:uiPriority w:val="99"/>
    <w:unhideWhenUsed/>
    <w:rsid w:val="003B77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74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B7748"/>
    <w:pPr>
      <w:autoSpaceDE w:val="0"/>
      <w:autoSpaceDN w:val="0"/>
      <w:adjustRightInd w:val="0"/>
      <w:spacing w:after="0" w:line="200" w:lineRule="atLeast"/>
    </w:pPr>
    <w:rPr>
      <w:rFonts w:ascii="Tahoma" w:eastAsia="Calibri" w:hAnsi="Tahoma" w:cs="Tahoma"/>
      <w:color w:val="FFFFFF"/>
      <w:kern w:val="1"/>
      <w:sz w:val="36"/>
      <w:szCs w:val="36"/>
    </w:rPr>
  </w:style>
  <w:style w:type="character" w:styleId="a4">
    <w:name w:val="Hyperlink"/>
    <w:uiPriority w:val="99"/>
    <w:unhideWhenUsed/>
    <w:rsid w:val="003B77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74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energytrad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2</cp:revision>
  <cp:lastPrinted>2015-10-23T05:59:00Z</cp:lastPrinted>
  <dcterms:created xsi:type="dcterms:W3CDTF">2015-11-24T04:40:00Z</dcterms:created>
  <dcterms:modified xsi:type="dcterms:W3CDTF">2015-11-24T04:40:00Z</dcterms:modified>
</cp:coreProperties>
</file>