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Pr="00BF7E9C" w:rsidRDefault="00520B0F" w:rsidP="00520B0F">
      <w:pPr>
        <w:pStyle w:val="a3"/>
        <w:jc w:val="center"/>
        <w:rPr>
          <w:sz w:val="16"/>
          <w:szCs w:val="16"/>
        </w:rPr>
      </w:pPr>
      <w:bookmarkStart w:id="0" w:name="_GoBack"/>
      <w:bookmarkEnd w:id="0"/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>. а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Цены на электрическую энергию (мощность) для потребителей ООО «ЭНЕРГОТРЕЙДИНГ-САМАРА» являются свободными (договорными).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Покупка электрической энергии (мощности) осуществляется на розничном рынке по нерегулируемым ценам у гарантирующ</w:t>
      </w:r>
      <w:r w:rsidR="00A745C8">
        <w:rPr>
          <w:sz w:val="16"/>
          <w:szCs w:val="16"/>
        </w:rPr>
        <w:t>его</w:t>
      </w:r>
      <w:r w:rsidRPr="00BF7E9C">
        <w:rPr>
          <w:sz w:val="16"/>
          <w:szCs w:val="16"/>
        </w:rPr>
        <w:t xml:space="preserve"> поставщик</w:t>
      </w:r>
      <w:r w:rsidR="00A745C8">
        <w:rPr>
          <w:sz w:val="16"/>
          <w:szCs w:val="16"/>
        </w:rPr>
        <w:t>а</w:t>
      </w:r>
      <w:r w:rsidRPr="00BF7E9C">
        <w:rPr>
          <w:sz w:val="16"/>
          <w:szCs w:val="16"/>
        </w:rPr>
        <w:t xml:space="preserve"> ОАО «Самараэнерго». 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proofErr w:type="gramStart"/>
      <w:r w:rsidRPr="00BF7E9C">
        <w:rPr>
          <w:sz w:val="16"/>
          <w:szCs w:val="16"/>
        </w:rPr>
        <w:t xml:space="preserve">Нерегулируемая цена закупки электрической энергии (мощности), включающая нерегулируемую цену электрической энергии (мощности) на оптовом рынке, тариф на услуги по передаче электрической энергии, сбытовую надбавку гарантирующего поставщика, а так же плату за иные услуги, оказание которых является неотъемлемой частью процесса поставки электрической энергии, рассчитывается гарантирующим поставщиком и публикуется на своем официальном сайте в сети «Интернет» (ОАО «Самараэнерго» </w:t>
      </w:r>
      <w:hyperlink r:id="rId5" w:history="1">
        <w:r w:rsidRPr="00BF7E9C">
          <w:rPr>
            <w:rStyle w:val="a4"/>
            <w:sz w:val="16"/>
            <w:szCs w:val="16"/>
          </w:rPr>
          <w:t>http://www.samaraenergo.ru</w:t>
        </w:r>
        <w:proofErr w:type="gramEnd"/>
        <w:r w:rsidRPr="00BF7E9C">
          <w:rPr>
            <w:rStyle w:val="a4"/>
            <w:sz w:val="16"/>
            <w:szCs w:val="16"/>
          </w:rPr>
          <w:t>/</w:t>
        </w:r>
        <w:proofErr w:type="gramStart"/>
        <w:r w:rsidRPr="00BF7E9C">
          <w:rPr>
            <w:rStyle w:val="a4"/>
            <w:sz w:val="16"/>
            <w:szCs w:val="16"/>
          </w:rPr>
          <w:t>buyer/disclosure/predel_levels</w:t>
        </w:r>
      </w:hyperlink>
      <w:r w:rsidRPr="00BF7E9C">
        <w:rPr>
          <w:sz w:val="16"/>
          <w:szCs w:val="16"/>
        </w:rPr>
        <w:t>).</w:t>
      </w:r>
      <w:proofErr w:type="gramEnd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Нерегулируемая цена электроэнергии (мощности) на оптовом рынке рассчитывается в соответствии с законодательством по соответствующему гарантирующему поставщику отдельно для каждого месяца и публикуется на официальном сайте ОАО «АТС» (</w:t>
      </w:r>
      <w:hyperlink r:id="rId6" w:history="1">
        <w:r w:rsidRPr="00BF7E9C">
          <w:rPr>
            <w:rStyle w:val="a4"/>
            <w:sz w:val="16"/>
            <w:szCs w:val="16"/>
          </w:rPr>
          <w:t>www.atsenergo.ru</w:t>
        </w:r>
      </w:hyperlink>
      <w:r w:rsidRPr="00BF7E9C">
        <w:rPr>
          <w:sz w:val="16"/>
          <w:szCs w:val="16"/>
        </w:rPr>
        <w:t>) в разделе «Параметры для розничных рынков», подразделе «Составляющие предельных уровней нерегулируемых цен».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Ниже представлены тарифы на услуги по передаче электрической энергии, сбытовая надбавка, а так же составляющие платы за иные услуги, оказание которых является неотъемлемой частью процесса поставки электрической энергии:</w:t>
      </w:r>
    </w:p>
    <w:p w:rsidR="00B37C09" w:rsidRPr="00BF7E9C" w:rsidRDefault="00B37C09" w:rsidP="00B37C09">
      <w:pPr>
        <w:pStyle w:val="a3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Тарифная группа «Прочие потребители». Самарская область с 01.0</w:t>
      </w:r>
      <w:r w:rsidR="000A506F">
        <w:rPr>
          <w:sz w:val="16"/>
          <w:szCs w:val="16"/>
        </w:rPr>
        <w:t>7</w:t>
      </w:r>
      <w:r w:rsidRPr="00BF7E9C">
        <w:rPr>
          <w:sz w:val="16"/>
          <w:szCs w:val="16"/>
        </w:rPr>
        <w:t>.2015 по 3</w:t>
      </w:r>
      <w:r w:rsidR="000A506F">
        <w:rPr>
          <w:sz w:val="16"/>
          <w:szCs w:val="16"/>
        </w:rPr>
        <w:t>1</w:t>
      </w:r>
      <w:r w:rsidRPr="00BF7E9C">
        <w:rPr>
          <w:sz w:val="16"/>
          <w:szCs w:val="16"/>
        </w:rPr>
        <w:t>.</w:t>
      </w:r>
      <w:r w:rsidR="000A506F">
        <w:rPr>
          <w:sz w:val="16"/>
          <w:szCs w:val="16"/>
        </w:rPr>
        <w:t>12</w:t>
      </w:r>
      <w:r w:rsidRPr="00BF7E9C">
        <w:rPr>
          <w:sz w:val="16"/>
          <w:szCs w:val="16"/>
        </w:rPr>
        <w:t>.2015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823"/>
        <w:gridCol w:w="1441"/>
        <w:gridCol w:w="1420"/>
        <w:gridCol w:w="1087"/>
        <w:gridCol w:w="1099"/>
        <w:gridCol w:w="1099"/>
        <w:gridCol w:w="1088"/>
      </w:tblGrid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№</w:t>
            </w:r>
          </w:p>
        </w:tc>
        <w:tc>
          <w:tcPr>
            <w:tcW w:w="1823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Составляющая цены</w:t>
            </w:r>
          </w:p>
        </w:tc>
        <w:tc>
          <w:tcPr>
            <w:tcW w:w="1441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Документ</w:t>
            </w:r>
          </w:p>
        </w:tc>
        <w:tc>
          <w:tcPr>
            <w:tcW w:w="1420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373" w:type="dxa"/>
            <w:gridSpan w:val="4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Диапазоны напряжения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ВН</w:t>
            </w:r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</w:t>
            </w:r>
            <w:r w:rsidRPr="00BF7E9C">
              <w:rPr>
                <w:sz w:val="16"/>
                <w:szCs w:val="16"/>
                <w:lang w:val="en-US"/>
              </w:rPr>
              <w:t>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II</w:t>
            </w:r>
            <w:proofErr w:type="gramEnd"/>
          </w:p>
        </w:tc>
        <w:tc>
          <w:tcPr>
            <w:tcW w:w="1088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НН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Одноставочный тариф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одноставочному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тарифу)</w:t>
            </w:r>
          </w:p>
        </w:tc>
        <w:tc>
          <w:tcPr>
            <w:tcW w:w="1441" w:type="dxa"/>
            <w:vMerge w:val="restart"/>
          </w:tcPr>
          <w:p w:rsidR="00544722" w:rsidRPr="00BF7E9C" w:rsidRDefault="00922544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</w:t>
            </w:r>
            <w:r w:rsidR="000A506F">
              <w:rPr>
                <w:sz w:val="16"/>
                <w:szCs w:val="16"/>
              </w:rPr>
              <w:t>206 от 18.08.2015 (с 01 сентября 2015 г.)</w:t>
            </w: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0,96320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1,53336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2,31410</w:t>
            </w:r>
          </w:p>
        </w:tc>
        <w:tc>
          <w:tcPr>
            <w:tcW w:w="1088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3,37306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за содержание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spellStart"/>
            <w:proofErr w:type="gramStart"/>
            <w:r w:rsidRPr="00BF7E9C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87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549146,05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843039,72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1291085,26</w:t>
            </w:r>
          </w:p>
        </w:tc>
        <w:tc>
          <w:tcPr>
            <w:tcW w:w="1088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1679429,51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2.2</w:t>
            </w:r>
          </w:p>
        </w:tc>
        <w:tc>
          <w:tcPr>
            <w:tcW w:w="1823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на оплату технологического расхода (потерь) в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93,89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198,82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270,29</w:t>
            </w:r>
          </w:p>
        </w:tc>
        <w:tc>
          <w:tcPr>
            <w:tcW w:w="1088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714,49</w:t>
            </w:r>
          </w:p>
        </w:tc>
      </w:tr>
      <w:tr w:rsidR="00316D1E" w:rsidRPr="00BF7E9C" w:rsidTr="00316D1E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Плата за комплексную услугу ЗАО «ЦФР»</w:t>
            </w:r>
          </w:p>
        </w:tc>
        <w:tc>
          <w:tcPr>
            <w:tcW w:w="1441" w:type="dxa"/>
          </w:tcPr>
          <w:p w:rsidR="00316D1E" w:rsidRPr="00316D1E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 xml:space="preserve">Решение Наблюдательного совета НП "Совет рынка" от </w:t>
            </w:r>
            <w:r w:rsidR="000A506F">
              <w:rPr>
                <w:sz w:val="16"/>
                <w:szCs w:val="16"/>
              </w:rPr>
              <w:t>19.03.2015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A506F">
              <w:rPr>
                <w:sz w:val="16"/>
                <w:szCs w:val="16"/>
              </w:rPr>
              <w:t>310</w:t>
            </w:r>
          </w:p>
        </w:tc>
      </w:tr>
      <w:tr w:rsidR="00316D1E" w:rsidRPr="00BF7E9C" w:rsidTr="001477AC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Цена (тариф) на услуги ОАО «СО ЕЭС»</w:t>
            </w:r>
          </w:p>
        </w:tc>
        <w:tc>
          <w:tcPr>
            <w:tcW w:w="1441" w:type="dxa"/>
          </w:tcPr>
          <w:p w:rsidR="00316D1E" w:rsidRPr="00C027F3" w:rsidRDefault="00C027F3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ФСТ России от 09.12.2014 N 295-э/1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C027F3">
              <w:rPr>
                <w:sz w:val="16"/>
                <w:szCs w:val="16"/>
              </w:rPr>
              <w:t>643</w:t>
            </w:r>
          </w:p>
        </w:tc>
      </w:tr>
      <w:tr w:rsidR="00316D1E" w:rsidRPr="00BF7E9C" w:rsidTr="00F14104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Тариф на услуги ОАО «АТС»</w:t>
            </w:r>
          </w:p>
        </w:tc>
        <w:tc>
          <w:tcPr>
            <w:tcW w:w="1441" w:type="dxa"/>
          </w:tcPr>
          <w:p w:rsidR="00316D1E" w:rsidRPr="00C027F3" w:rsidRDefault="00C027F3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ФСТ России от 26.11.2014 № 264-э/1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316D1E" w:rsidRDefault="00C027F3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</w:t>
            </w:r>
          </w:p>
        </w:tc>
      </w:tr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vMerge w:val="restart"/>
          </w:tcPr>
          <w:p w:rsidR="00B37C09" w:rsidRPr="00BF7E9C" w:rsidRDefault="00B37C09" w:rsidP="000A506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Сбытовая надбавка гарантирующего поставщика (рассчитывается как процент от цены на электрическую энергию </w:t>
            </w:r>
            <w:r w:rsidR="000A506F">
              <w:rPr>
                <w:sz w:val="16"/>
                <w:szCs w:val="16"/>
              </w:rPr>
              <w:t xml:space="preserve">и (или) </w:t>
            </w:r>
            <w:r w:rsidRPr="00BF7E9C">
              <w:rPr>
                <w:sz w:val="16"/>
                <w:szCs w:val="16"/>
              </w:rPr>
              <w:t>мощность</w:t>
            </w:r>
            <w:r w:rsidR="000A506F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№467 от 15.12.2014</w:t>
            </w:r>
          </w:p>
        </w:tc>
        <w:tc>
          <w:tcPr>
            <w:tcW w:w="1420" w:type="dxa"/>
            <w:vMerge w:val="restart"/>
          </w:tcPr>
          <w:p w:rsidR="00B37C09" w:rsidRPr="00BF7E9C" w:rsidRDefault="00B37C09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%</w:t>
            </w:r>
          </w:p>
        </w:tc>
        <w:tc>
          <w:tcPr>
            <w:tcW w:w="4373" w:type="dxa"/>
            <w:gridSpan w:val="4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 зависимости от максимальной мощности энергопринимающих устройств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менее 150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150 кВт до 670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670 кВт до 10 МВт</w:t>
            </w:r>
          </w:p>
        </w:tc>
        <w:tc>
          <w:tcPr>
            <w:tcW w:w="1088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не менее 10 МВт</w:t>
            </w:r>
          </w:p>
        </w:tc>
      </w:tr>
      <w:tr w:rsidR="00922544" w:rsidRPr="00BF7E9C" w:rsidTr="00316D1E">
        <w:trPr>
          <w:trHeight w:val="287"/>
          <w:jc w:val="center"/>
        </w:trPr>
        <w:tc>
          <w:tcPr>
            <w:tcW w:w="514" w:type="dxa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6.1</w:t>
            </w:r>
          </w:p>
        </w:tc>
        <w:tc>
          <w:tcPr>
            <w:tcW w:w="1823" w:type="dxa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ОАО «Самараэнерго»</w:t>
            </w: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13,66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12,67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88" w:type="dxa"/>
          </w:tcPr>
          <w:p w:rsidR="00B37C09" w:rsidRPr="00BF7E9C" w:rsidRDefault="00922544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5,</w:t>
            </w:r>
            <w:r w:rsidR="000A506F">
              <w:rPr>
                <w:sz w:val="16"/>
                <w:szCs w:val="16"/>
              </w:rPr>
              <w:t>10</w:t>
            </w:r>
            <w:r w:rsidRPr="00BF7E9C">
              <w:rPr>
                <w:sz w:val="16"/>
                <w:szCs w:val="16"/>
              </w:rPr>
              <w:t>%*1,</w:t>
            </w:r>
            <w:r w:rsidR="000A506F">
              <w:rPr>
                <w:sz w:val="16"/>
                <w:szCs w:val="16"/>
              </w:rPr>
              <w:t>42</w:t>
            </w:r>
          </w:p>
        </w:tc>
      </w:tr>
    </w:tbl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</w:p>
    <w:p w:rsidR="00F03C88" w:rsidRPr="00BF7E9C" w:rsidRDefault="00155A4E">
      <w:pPr>
        <w:rPr>
          <w:sz w:val="16"/>
          <w:szCs w:val="16"/>
        </w:rPr>
      </w:pPr>
    </w:p>
    <w:sectPr w:rsidR="00F03C88" w:rsidRPr="00B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0A506F"/>
    <w:rsid w:val="00155A4E"/>
    <w:rsid w:val="00316D1E"/>
    <w:rsid w:val="00520B0F"/>
    <w:rsid w:val="00544722"/>
    <w:rsid w:val="00910FEB"/>
    <w:rsid w:val="00922544"/>
    <w:rsid w:val="00A745C8"/>
    <w:rsid w:val="00B37C09"/>
    <w:rsid w:val="00BF7E9C"/>
    <w:rsid w:val="00C027F3"/>
    <w:rsid w:val="00DB531D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senergo.ru/" TargetMode="External"/><Relationship Id="rId5" Type="http://schemas.openxmlformats.org/officeDocument/2006/relationships/hyperlink" Target="http://www.samaraenergo.ru/buyer/disclosure/predel_lev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8</cp:revision>
  <dcterms:created xsi:type="dcterms:W3CDTF">2015-01-31T08:43:00Z</dcterms:created>
  <dcterms:modified xsi:type="dcterms:W3CDTF">2015-10-29T12:33:00Z</dcterms:modified>
</cp:coreProperties>
</file>